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D" w:rsidRDefault="00E239A8" w:rsidP="0081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44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2BAA" w:rsidRPr="00342BAA">
        <w:rPr>
          <w:rFonts w:ascii="Times New Roman" w:hAnsi="Times New Roman" w:cs="Times New Roman"/>
          <w:sz w:val="28"/>
          <w:szCs w:val="28"/>
        </w:rPr>
        <w:t xml:space="preserve">1 октября 2021 года вступили в силу  положения Закона Ханты – Мансийского автономного округа – Югры от 6июля 2005 года № 57 - </w:t>
      </w:r>
      <w:proofErr w:type="spellStart"/>
      <w:r w:rsidR="00342BAA" w:rsidRPr="00342BA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342BAA" w:rsidRPr="00342BAA">
        <w:rPr>
          <w:rFonts w:ascii="Times New Roman" w:hAnsi="Times New Roman" w:cs="Times New Roman"/>
          <w:sz w:val="28"/>
          <w:szCs w:val="28"/>
        </w:rPr>
        <w:t xml:space="preserve"> «О регулировании  отдельных жилищных  отношений  в Ханты – Мансийском  автономном  округе – Югре»</w:t>
      </w:r>
      <w:r w:rsidR="00342BAA">
        <w:rPr>
          <w:rFonts w:ascii="Times New Roman" w:hAnsi="Times New Roman" w:cs="Times New Roman"/>
          <w:sz w:val="28"/>
          <w:szCs w:val="28"/>
        </w:rPr>
        <w:t xml:space="preserve"> (внесенные Законом </w:t>
      </w:r>
      <w:r w:rsidR="00342BAA" w:rsidRPr="00342BAA">
        <w:rPr>
          <w:rFonts w:ascii="Times New Roman" w:hAnsi="Times New Roman" w:cs="Times New Roman"/>
          <w:sz w:val="28"/>
          <w:szCs w:val="28"/>
        </w:rPr>
        <w:t>– Мансийского автономного округа – Югры</w:t>
      </w:r>
      <w:r w:rsidR="00342BAA">
        <w:rPr>
          <w:rFonts w:ascii="Times New Roman" w:hAnsi="Times New Roman" w:cs="Times New Roman"/>
          <w:sz w:val="28"/>
          <w:szCs w:val="28"/>
        </w:rPr>
        <w:t xml:space="preserve"> от 16.06.2021 года № 56 – </w:t>
      </w:r>
      <w:proofErr w:type="spellStart"/>
      <w:r w:rsidR="00342BA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342BAA">
        <w:rPr>
          <w:rFonts w:ascii="Times New Roman" w:hAnsi="Times New Roman" w:cs="Times New Roman"/>
          <w:sz w:val="28"/>
          <w:szCs w:val="28"/>
        </w:rPr>
        <w:t>), устанавливающие региональный стандарт максимально допустимой  доли расходов граждан на оплату жилого помещения  и коммунальных услуг в совокупном доходе</w:t>
      </w:r>
      <w:proofErr w:type="gramEnd"/>
      <w:r w:rsidR="00342BAA">
        <w:rPr>
          <w:rFonts w:ascii="Times New Roman" w:hAnsi="Times New Roman" w:cs="Times New Roman"/>
          <w:sz w:val="28"/>
          <w:szCs w:val="28"/>
        </w:rPr>
        <w:t xml:space="preserve"> семьи, используемый для расчета субсидий  на оплату жилого помещения и коммунальных услуг (далее – субсидия), на территории </w:t>
      </w:r>
      <w:r w:rsidR="00342BAA" w:rsidRPr="00342BAA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  <w:r w:rsidR="00342BAA">
        <w:rPr>
          <w:rFonts w:ascii="Times New Roman" w:hAnsi="Times New Roman" w:cs="Times New Roman"/>
          <w:sz w:val="28"/>
          <w:szCs w:val="28"/>
        </w:rPr>
        <w:t xml:space="preserve"> для граждан, среднедушевой доход  в семьях  которых составляет в месяц свыше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B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величины прожиточного минимума, установленной в автономном округе, в 15 процентов.     </w:t>
      </w:r>
      <w:r w:rsidR="008144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239A8" w:rsidRDefault="0081446D" w:rsidP="0081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Также, признана утратившей силу норма  о максимально допустимой </w:t>
      </w:r>
      <w:r w:rsidR="00E23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239A8">
        <w:rPr>
          <w:rFonts w:ascii="Times New Roman" w:hAnsi="Times New Roman" w:cs="Times New Roman"/>
          <w:sz w:val="28"/>
          <w:szCs w:val="28"/>
        </w:rPr>
        <w:t>доли расходов  граждан  на оплату  жилого помещения  и коммунальных услуг для граждан, среднедушевой  доход  в семьях которых  составляет в месяц  свыше 4,0 величины  прожиточного минимума, установленной в автономном округе, в 22 процента.</w:t>
      </w:r>
    </w:p>
    <w:p w:rsidR="0081446D" w:rsidRDefault="0081446D" w:rsidP="0081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по заявлениям граждан  на предоставление субсидии, поданная начиная с 1 октября 2021 года, при определении права  на получение  субсидии  и произведения  расчета следует руководствоваться вышеуказанными положениями.</w:t>
      </w:r>
    </w:p>
    <w:p w:rsidR="0081446D" w:rsidRPr="00342BAA" w:rsidRDefault="0081446D" w:rsidP="0081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приказа Депсоцразвития  Югры  от 29 сентября 2021 года № 1097-р гражданам, признанным в установленном порядке инвалидами, и гражданам, достигшим  возраста 65 лет и старше,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AFA">
        <w:rPr>
          <w:rFonts w:ascii="Times New Roman" w:hAnsi="Times New Roman" w:cs="Times New Roman"/>
          <w:sz w:val="28"/>
          <w:szCs w:val="28"/>
        </w:rPr>
        <w:t>назначение субсидии  в том же размере  на новый период в соот</w:t>
      </w:r>
      <w:r w:rsidR="00E94127">
        <w:rPr>
          <w:rFonts w:ascii="Times New Roman" w:hAnsi="Times New Roman" w:cs="Times New Roman"/>
          <w:sz w:val="28"/>
          <w:szCs w:val="28"/>
        </w:rPr>
        <w:t>ветствии с приказом.</w:t>
      </w:r>
      <w:bookmarkStart w:id="0" w:name="_GoBack"/>
      <w:bookmarkEnd w:id="0"/>
    </w:p>
    <w:sectPr w:rsidR="0081446D" w:rsidRPr="0034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2"/>
    <w:rsid w:val="00342BAA"/>
    <w:rsid w:val="003B7AFA"/>
    <w:rsid w:val="00812F40"/>
    <w:rsid w:val="0081446D"/>
    <w:rsid w:val="00C86372"/>
    <w:rsid w:val="00E239A8"/>
    <w:rsid w:val="00E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работник ОППП 2</dc:creator>
  <cp:keywords/>
  <dc:description/>
  <cp:lastModifiedBy>Социальный работник ОППП 2</cp:lastModifiedBy>
  <cp:revision>5</cp:revision>
  <dcterms:created xsi:type="dcterms:W3CDTF">2021-10-05T09:15:00Z</dcterms:created>
  <dcterms:modified xsi:type="dcterms:W3CDTF">2021-10-05T09:56:00Z</dcterms:modified>
</cp:coreProperties>
</file>