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1A2" w:rsidRDefault="00F73F23" w:rsidP="00F73F23">
      <w:pPr>
        <w:jc w:val="center"/>
        <w:rPr>
          <w:rFonts w:ascii="Times New Roman" w:hAnsi="Times New Roman" w:cs="Times New Roman"/>
          <w:b/>
          <w:i/>
          <w:sz w:val="24"/>
        </w:rPr>
      </w:pPr>
      <w:r w:rsidRPr="00F73F23">
        <w:rPr>
          <w:rFonts w:ascii="Times New Roman" w:hAnsi="Times New Roman" w:cs="Times New Roman"/>
          <w:b/>
          <w:i/>
          <w:sz w:val="24"/>
        </w:rPr>
        <w:t>Меры социальной поддержки на 2021 год</w:t>
      </w:r>
    </w:p>
    <w:tbl>
      <w:tblPr>
        <w:tblStyle w:val="a3"/>
        <w:tblW w:w="16019" w:type="dxa"/>
        <w:tblInd w:w="-743" w:type="dxa"/>
        <w:tblLook w:val="04A0" w:firstRow="1" w:lastRow="0" w:firstColumn="1" w:lastColumn="0" w:noHBand="0" w:noVBand="1"/>
      </w:tblPr>
      <w:tblGrid>
        <w:gridCol w:w="3403"/>
        <w:gridCol w:w="6379"/>
        <w:gridCol w:w="6237"/>
      </w:tblGrid>
      <w:tr w:rsidR="00F73F23" w:rsidRPr="00F73F23" w:rsidTr="00C40755">
        <w:tc>
          <w:tcPr>
            <w:tcW w:w="3403" w:type="dxa"/>
            <w:vAlign w:val="center"/>
          </w:tcPr>
          <w:p w:rsidR="00F73F23" w:rsidRPr="00F73F23" w:rsidRDefault="00F73F23" w:rsidP="00F73F23">
            <w:pPr>
              <w:jc w:val="center"/>
              <w:rPr>
                <w:rFonts w:ascii="Times New Roman" w:eastAsia="Calibri" w:hAnsi="Times New Roman" w:cs="Times New Roman"/>
                <w:b/>
                <w:i/>
                <w:sz w:val="24"/>
                <w:szCs w:val="24"/>
              </w:rPr>
            </w:pPr>
            <w:r w:rsidRPr="00F73F23">
              <w:rPr>
                <w:rFonts w:ascii="Times New Roman" w:eastAsia="Calibri" w:hAnsi="Times New Roman" w:cs="Times New Roman"/>
                <w:b/>
                <w:i/>
                <w:sz w:val="24"/>
                <w:szCs w:val="28"/>
              </w:rPr>
              <w:t>Вид пособия</w:t>
            </w:r>
          </w:p>
        </w:tc>
        <w:tc>
          <w:tcPr>
            <w:tcW w:w="6379" w:type="dxa"/>
          </w:tcPr>
          <w:p w:rsidR="00F73F23" w:rsidRPr="00F73F23" w:rsidRDefault="00F73F23" w:rsidP="00F73F23">
            <w:pPr>
              <w:jc w:val="center"/>
              <w:rPr>
                <w:rFonts w:ascii="Times New Roman" w:eastAsia="Calibri" w:hAnsi="Times New Roman" w:cs="Times New Roman"/>
                <w:b/>
                <w:i/>
                <w:sz w:val="24"/>
              </w:rPr>
            </w:pPr>
            <w:r w:rsidRPr="00F73F23">
              <w:rPr>
                <w:rFonts w:ascii="Times New Roman" w:eastAsia="Calibri" w:hAnsi="Times New Roman" w:cs="Times New Roman"/>
                <w:b/>
                <w:i/>
                <w:sz w:val="24"/>
              </w:rPr>
              <w:t>Размер в 2021 году</w:t>
            </w:r>
          </w:p>
        </w:tc>
        <w:tc>
          <w:tcPr>
            <w:tcW w:w="6237" w:type="dxa"/>
          </w:tcPr>
          <w:p w:rsidR="00F73F23" w:rsidRPr="00F73F23" w:rsidRDefault="00F8457A" w:rsidP="00F73F23">
            <w:pPr>
              <w:jc w:val="center"/>
              <w:rPr>
                <w:rFonts w:ascii="Times New Roman" w:eastAsia="Calibri" w:hAnsi="Times New Roman" w:cs="Times New Roman"/>
                <w:b/>
                <w:i/>
                <w:sz w:val="24"/>
              </w:rPr>
            </w:pPr>
            <w:r>
              <w:rPr>
                <w:rFonts w:ascii="Times New Roman" w:eastAsia="Calibri" w:hAnsi="Times New Roman" w:cs="Times New Roman"/>
                <w:b/>
                <w:i/>
                <w:sz w:val="24"/>
              </w:rPr>
              <w:t>У</w:t>
            </w:r>
            <w:bookmarkStart w:id="0" w:name="_GoBack"/>
            <w:bookmarkEnd w:id="0"/>
            <w:r w:rsidR="00F73F23" w:rsidRPr="00F73F23">
              <w:rPr>
                <w:rFonts w:ascii="Times New Roman" w:eastAsia="Calibri" w:hAnsi="Times New Roman" w:cs="Times New Roman"/>
                <w:b/>
                <w:i/>
                <w:sz w:val="24"/>
              </w:rPr>
              <w:t>словия</w:t>
            </w:r>
          </w:p>
        </w:tc>
      </w:tr>
      <w:tr w:rsidR="00F73F23" w:rsidRPr="00F73F23" w:rsidTr="00C40755">
        <w:tc>
          <w:tcPr>
            <w:tcW w:w="3403" w:type="dxa"/>
            <w:vAlign w:val="center"/>
          </w:tcPr>
          <w:p w:rsidR="00F73F23" w:rsidRPr="00F73F23" w:rsidRDefault="00F73F23" w:rsidP="00F73F23">
            <w:pPr>
              <w:jc w:val="center"/>
              <w:rPr>
                <w:rFonts w:ascii="Times New Roman" w:eastAsia="Calibri" w:hAnsi="Times New Roman" w:cs="Times New Roman"/>
                <w:sz w:val="24"/>
                <w:szCs w:val="24"/>
              </w:rPr>
            </w:pPr>
            <w:r w:rsidRPr="00F73F23">
              <w:rPr>
                <w:rFonts w:ascii="Times New Roman" w:eastAsia="Calibri" w:hAnsi="Times New Roman" w:cs="Times New Roman"/>
                <w:sz w:val="24"/>
                <w:szCs w:val="24"/>
              </w:rPr>
              <w:t>Ежемесячное пособие на ребенка (детей)</w:t>
            </w:r>
          </w:p>
        </w:tc>
        <w:tc>
          <w:tcPr>
            <w:tcW w:w="6379" w:type="dxa"/>
          </w:tcPr>
          <w:p w:rsidR="00F73F23" w:rsidRPr="00F73F23" w:rsidRDefault="00F73F23" w:rsidP="00F73F23">
            <w:pPr>
              <w:rPr>
                <w:rFonts w:ascii="Times New Roman" w:eastAsia="Calibri" w:hAnsi="Times New Roman" w:cs="Times New Roman"/>
                <w:b/>
                <w:sz w:val="24"/>
                <w:szCs w:val="24"/>
              </w:rPr>
            </w:pPr>
            <w:r w:rsidRPr="00F73F23">
              <w:rPr>
                <w:rFonts w:ascii="Times New Roman" w:eastAsia="Calibri" w:hAnsi="Times New Roman" w:cs="Times New Roman"/>
                <w:b/>
                <w:sz w:val="24"/>
                <w:szCs w:val="24"/>
              </w:rPr>
              <w:t xml:space="preserve">1040 руб. </w:t>
            </w:r>
          </w:p>
          <w:p w:rsidR="00F73F23" w:rsidRPr="00F73F23" w:rsidRDefault="00F73F23" w:rsidP="00F73F23">
            <w:pPr>
              <w:rPr>
                <w:rFonts w:ascii="Times New Roman" w:eastAsia="Calibri" w:hAnsi="Times New Roman" w:cs="Times New Roman"/>
                <w:sz w:val="24"/>
                <w:szCs w:val="24"/>
              </w:rPr>
            </w:pPr>
          </w:p>
          <w:p w:rsidR="00F73F23" w:rsidRPr="00F73F23" w:rsidRDefault="00F73F23" w:rsidP="00F73F23">
            <w:pPr>
              <w:rPr>
                <w:rFonts w:ascii="Times New Roman" w:eastAsia="Calibri" w:hAnsi="Times New Roman" w:cs="Times New Roman"/>
                <w:sz w:val="24"/>
                <w:szCs w:val="24"/>
              </w:rPr>
            </w:pPr>
            <w:r w:rsidRPr="00F73F23">
              <w:rPr>
                <w:rFonts w:ascii="Times New Roman" w:eastAsia="Calibri" w:hAnsi="Times New Roman" w:cs="Times New Roman"/>
                <w:sz w:val="24"/>
                <w:szCs w:val="24"/>
              </w:rPr>
              <w:t>применяется величина прожиточного минимума в среднем на душу населения  16281 руб. на каждого члена семьи</w:t>
            </w:r>
          </w:p>
        </w:tc>
        <w:tc>
          <w:tcPr>
            <w:tcW w:w="6237" w:type="dxa"/>
          </w:tcPr>
          <w:p w:rsidR="00F73F23" w:rsidRPr="00F73F23" w:rsidRDefault="00F73F23" w:rsidP="00F73F23">
            <w:pPr>
              <w:rPr>
                <w:rFonts w:ascii="Times New Roman" w:eastAsia="Calibri" w:hAnsi="Times New Roman" w:cs="Times New Roman"/>
                <w:sz w:val="24"/>
                <w:szCs w:val="24"/>
              </w:rPr>
            </w:pPr>
            <w:r w:rsidRPr="00F73F23">
              <w:rPr>
                <w:rFonts w:ascii="Times New Roman" w:eastAsia="Calibri" w:hAnsi="Times New Roman" w:cs="Times New Roman"/>
                <w:sz w:val="24"/>
                <w:szCs w:val="24"/>
              </w:rPr>
              <w:t>Устанавливается гражданам РФ, иностранным гражданам, лицам без гражданства, беженцам, проживающим в ХМАО на каждого рожденного, усыновленного, принятого под опеку ребенка до 16 лет (на учащегося в общеобразовательной организации в ХМАО-Югре  не более чем до 18 лет). Доходы учитываются за 12 календарных месяцев, предшествующих 6 месяцам перед обращением.</w:t>
            </w:r>
          </w:p>
        </w:tc>
      </w:tr>
      <w:tr w:rsidR="00F73F23" w:rsidRPr="00F73F23" w:rsidTr="00C40755">
        <w:tc>
          <w:tcPr>
            <w:tcW w:w="3403" w:type="dxa"/>
            <w:vAlign w:val="center"/>
          </w:tcPr>
          <w:p w:rsidR="00F73F23" w:rsidRPr="00F73F23" w:rsidRDefault="00F73F23" w:rsidP="00F73F23">
            <w:pPr>
              <w:jc w:val="center"/>
              <w:rPr>
                <w:rFonts w:ascii="Times New Roman" w:eastAsia="Calibri" w:hAnsi="Times New Roman" w:cs="Times New Roman"/>
                <w:sz w:val="24"/>
                <w:szCs w:val="24"/>
              </w:rPr>
            </w:pPr>
            <w:r w:rsidRPr="00F73F23">
              <w:rPr>
                <w:rFonts w:ascii="Times New Roman" w:eastAsia="Calibri" w:hAnsi="Times New Roman" w:cs="Times New Roman"/>
                <w:sz w:val="24"/>
                <w:szCs w:val="24"/>
              </w:rPr>
              <w:t>ежемесячная выплата на ребенка в возрасте от 3 до 7 лет включительно</w:t>
            </w:r>
          </w:p>
        </w:tc>
        <w:tc>
          <w:tcPr>
            <w:tcW w:w="6379" w:type="dxa"/>
          </w:tcPr>
          <w:p w:rsidR="00F73F23" w:rsidRPr="00F73F23" w:rsidRDefault="00F73F23" w:rsidP="00F73F23">
            <w:pPr>
              <w:widowControl w:val="0"/>
              <w:autoSpaceDE w:val="0"/>
              <w:autoSpaceDN w:val="0"/>
              <w:adjustRightInd w:val="0"/>
              <w:spacing w:before="240"/>
              <w:ind w:firstLine="540"/>
              <w:jc w:val="both"/>
              <w:rPr>
                <w:rFonts w:ascii="Times New Roman" w:eastAsia="Times New Roman" w:hAnsi="Times New Roman" w:cs="Times New Roman"/>
                <w:sz w:val="24"/>
                <w:szCs w:val="24"/>
                <w:lang w:eastAsia="ru-RU"/>
              </w:rPr>
            </w:pPr>
            <w:r w:rsidRPr="00F73F23">
              <w:rPr>
                <w:rFonts w:ascii="Times New Roman" w:eastAsia="Times New Roman" w:hAnsi="Times New Roman" w:cs="Times New Roman"/>
                <w:sz w:val="24"/>
                <w:szCs w:val="24"/>
                <w:lang w:eastAsia="ru-RU"/>
              </w:rPr>
              <w:t xml:space="preserve">50 процентов величины прожиточного минимума для детей – </w:t>
            </w:r>
            <w:r w:rsidRPr="00F73F23">
              <w:rPr>
                <w:rFonts w:ascii="Times New Roman" w:eastAsia="Times New Roman" w:hAnsi="Times New Roman" w:cs="Times New Roman"/>
                <w:b/>
                <w:sz w:val="24"/>
                <w:szCs w:val="24"/>
                <w:lang w:eastAsia="ru-RU"/>
              </w:rPr>
              <w:t>8153 руб.</w:t>
            </w:r>
          </w:p>
          <w:p w:rsidR="00F73F23" w:rsidRPr="00F73F23" w:rsidRDefault="00F73F23" w:rsidP="00F73F23">
            <w:pPr>
              <w:widowControl w:val="0"/>
              <w:autoSpaceDE w:val="0"/>
              <w:autoSpaceDN w:val="0"/>
              <w:adjustRightInd w:val="0"/>
              <w:spacing w:before="240"/>
              <w:jc w:val="both"/>
              <w:rPr>
                <w:rFonts w:ascii="Times New Roman" w:eastAsia="Times New Roman" w:hAnsi="Times New Roman" w:cs="Times New Roman"/>
                <w:sz w:val="24"/>
                <w:szCs w:val="24"/>
                <w:lang w:eastAsia="ru-RU"/>
              </w:rPr>
            </w:pPr>
            <w:r w:rsidRPr="00F73F23">
              <w:rPr>
                <w:rFonts w:ascii="Times New Roman" w:eastAsia="Times New Roman" w:hAnsi="Times New Roman" w:cs="Times New Roman"/>
                <w:sz w:val="24"/>
                <w:szCs w:val="24"/>
                <w:lang w:eastAsia="ru-RU"/>
              </w:rPr>
              <w:t xml:space="preserve"> 75 % величины прожиточного минимума для детей в случае, если размер среднедушевого дохода семьи с учетом ежемесячной денежной выплаты, установленной в размере 50 процентов величины прожиточного минимума для детей, не превышает величину прожиточного минимума на душу населения, установленную в автономном округе – </w:t>
            </w:r>
            <w:r w:rsidRPr="00F73F23">
              <w:rPr>
                <w:rFonts w:ascii="Times New Roman" w:eastAsia="Times New Roman" w:hAnsi="Times New Roman" w:cs="Times New Roman"/>
                <w:b/>
                <w:sz w:val="24"/>
                <w:szCs w:val="24"/>
                <w:lang w:eastAsia="ru-RU"/>
              </w:rPr>
              <w:t>12229,50</w:t>
            </w:r>
            <w:r w:rsidRPr="00F73F23">
              <w:rPr>
                <w:rFonts w:ascii="Times New Roman" w:eastAsia="Times New Roman" w:hAnsi="Times New Roman" w:cs="Times New Roman"/>
                <w:sz w:val="24"/>
                <w:szCs w:val="24"/>
                <w:lang w:eastAsia="ru-RU"/>
              </w:rPr>
              <w:t xml:space="preserve"> руб.;</w:t>
            </w:r>
          </w:p>
          <w:p w:rsidR="00F73F23" w:rsidRPr="00F73F23" w:rsidRDefault="00F73F23" w:rsidP="00F73F23">
            <w:pPr>
              <w:widowControl w:val="0"/>
              <w:autoSpaceDE w:val="0"/>
              <w:autoSpaceDN w:val="0"/>
              <w:adjustRightInd w:val="0"/>
              <w:spacing w:before="240"/>
              <w:jc w:val="both"/>
              <w:rPr>
                <w:rFonts w:ascii="Times New Roman" w:eastAsia="Times New Roman" w:hAnsi="Times New Roman" w:cs="Times New Roman"/>
                <w:sz w:val="24"/>
                <w:szCs w:val="24"/>
                <w:lang w:eastAsia="ru-RU"/>
              </w:rPr>
            </w:pPr>
            <w:r w:rsidRPr="00F73F23">
              <w:rPr>
                <w:rFonts w:ascii="Times New Roman" w:eastAsia="Times New Roman" w:hAnsi="Times New Roman" w:cs="Times New Roman"/>
                <w:sz w:val="24"/>
                <w:szCs w:val="24"/>
                <w:lang w:eastAsia="ru-RU"/>
              </w:rPr>
              <w:t xml:space="preserve"> 100 процентов величины прожиточного минимума для детей в случае, если размер среднедушевого дохода семьи с учетом ежемесячной денежной выплаты, установленной в размере 75 процентов величины прожиточного минимума для детей, не превышает величину прожиточного минимума на душу населения, установленную в автономном округе – </w:t>
            </w:r>
            <w:r w:rsidRPr="00F73F23">
              <w:rPr>
                <w:rFonts w:ascii="Times New Roman" w:eastAsia="Times New Roman" w:hAnsi="Times New Roman" w:cs="Times New Roman"/>
                <w:b/>
                <w:sz w:val="24"/>
                <w:szCs w:val="24"/>
                <w:lang w:eastAsia="ru-RU"/>
              </w:rPr>
              <w:t>16 306</w:t>
            </w:r>
            <w:r w:rsidRPr="00F73F23">
              <w:rPr>
                <w:rFonts w:ascii="Times New Roman" w:eastAsia="Times New Roman" w:hAnsi="Times New Roman" w:cs="Times New Roman"/>
                <w:sz w:val="24"/>
                <w:szCs w:val="24"/>
                <w:lang w:eastAsia="ru-RU"/>
              </w:rPr>
              <w:t xml:space="preserve"> руб.</w:t>
            </w:r>
          </w:p>
          <w:p w:rsidR="00F73F23" w:rsidRPr="00F73F23" w:rsidRDefault="00F73F23" w:rsidP="00F73F23">
            <w:pPr>
              <w:rPr>
                <w:rFonts w:ascii="Times New Roman" w:eastAsia="Calibri" w:hAnsi="Times New Roman" w:cs="Times New Roman"/>
                <w:sz w:val="24"/>
                <w:szCs w:val="24"/>
              </w:rPr>
            </w:pPr>
          </w:p>
          <w:p w:rsidR="00F73F23" w:rsidRPr="00F73F23" w:rsidRDefault="00F73F23" w:rsidP="00F73F23">
            <w:pPr>
              <w:rPr>
                <w:rFonts w:ascii="Times New Roman" w:eastAsia="Calibri" w:hAnsi="Times New Roman" w:cs="Times New Roman"/>
                <w:sz w:val="24"/>
                <w:szCs w:val="24"/>
              </w:rPr>
            </w:pPr>
            <w:r w:rsidRPr="00F73F23">
              <w:rPr>
                <w:rFonts w:ascii="Times New Roman" w:eastAsia="Calibri" w:hAnsi="Times New Roman" w:cs="Times New Roman"/>
                <w:sz w:val="24"/>
                <w:szCs w:val="24"/>
              </w:rPr>
              <w:t>Применяется прожиточный минимум 16281 руб. на каждого члена семьи</w:t>
            </w:r>
          </w:p>
        </w:tc>
        <w:tc>
          <w:tcPr>
            <w:tcW w:w="6237" w:type="dxa"/>
          </w:tcPr>
          <w:p w:rsidR="00F73F23" w:rsidRPr="00F73F23" w:rsidRDefault="00F73F23" w:rsidP="00F73F23">
            <w:pPr>
              <w:widowControl w:val="0"/>
              <w:autoSpaceDE w:val="0"/>
              <w:autoSpaceDN w:val="0"/>
              <w:adjustRightInd w:val="0"/>
              <w:spacing w:before="300"/>
              <w:ind w:firstLine="34"/>
              <w:jc w:val="both"/>
              <w:rPr>
                <w:rFonts w:ascii="Times New Roman" w:eastAsia="Times New Roman" w:hAnsi="Times New Roman" w:cs="Times New Roman"/>
                <w:sz w:val="24"/>
                <w:szCs w:val="24"/>
                <w:lang w:eastAsia="ru-RU"/>
              </w:rPr>
            </w:pPr>
            <w:r w:rsidRPr="00F73F23">
              <w:rPr>
                <w:rFonts w:ascii="Times New Roman" w:eastAsia="Times New Roman" w:hAnsi="Times New Roman" w:cs="Times New Roman"/>
                <w:sz w:val="24"/>
                <w:szCs w:val="24"/>
                <w:lang w:eastAsia="ru-RU"/>
              </w:rPr>
              <w:t>устанавливается гражданам Российской Федерации, имеющим постоянную регистрацию на территории автономного округа, которые по не зависящим от них причинам имеют среднедушевой доход семьи, не превышающий величину прожиточного минимума на душу населения по выбору: ежемесячное пособие на ребенка либо ежемесячная выплата с 3-7 в отношении одного и того же ребенка. Доходы учитываются за 12 календарных месяцев, предшествующих 4 месяцам перед обращением</w:t>
            </w:r>
          </w:p>
          <w:p w:rsidR="00F73F23" w:rsidRPr="00F73F23" w:rsidRDefault="00F73F23" w:rsidP="00F73F23">
            <w:pPr>
              <w:widowControl w:val="0"/>
              <w:autoSpaceDE w:val="0"/>
              <w:autoSpaceDN w:val="0"/>
              <w:adjustRightInd w:val="0"/>
              <w:spacing w:before="300"/>
              <w:ind w:firstLine="34"/>
              <w:jc w:val="both"/>
              <w:rPr>
                <w:rFonts w:ascii="Times New Roman" w:eastAsia="Times New Roman" w:hAnsi="Times New Roman" w:cs="Times New Roman"/>
                <w:sz w:val="24"/>
                <w:szCs w:val="24"/>
                <w:lang w:eastAsia="ru-RU"/>
              </w:rPr>
            </w:pPr>
          </w:p>
          <w:p w:rsidR="00F73F23" w:rsidRPr="00F73F23" w:rsidRDefault="00F73F23" w:rsidP="00F73F23">
            <w:pPr>
              <w:rPr>
                <w:rFonts w:ascii="Times New Roman" w:eastAsia="Calibri" w:hAnsi="Times New Roman" w:cs="Times New Roman"/>
                <w:sz w:val="28"/>
                <w:szCs w:val="28"/>
              </w:rPr>
            </w:pPr>
            <w:r w:rsidRPr="00F73F23">
              <w:rPr>
                <w:rFonts w:ascii="Times New Roman" w:eastAsia="Calibri" w:hAnsi="Times New Roman" w:cs="Times New Roman"/>
                <w:sz w:val="28"/>
                <w:szCs w:val="28"/>
              </w:rPr>
              <w:t xml:space="preserve"> </w:t>
            </w:r>
          </w:p>
        </w:tc>
      </w:tr>
      <w:tr w:rsidR="00F73F23" w:rsidRPr="00F73F23" w:rsidTr="00C40755">
        <w:tc>
          <w:tcPr>
            <w:tcW w:w="3403" w:type="dxa"/>
            <w:vAlign w:val="center"/>
          </w:tcPr>
          <w:p w:rsidR="00F73F23" w:rsidRPr="00F73F23" w:rsidRDefault="00F73F23" w:rsidP="00F73F23">
            <w:pPr>
              <w:jc w:val="center"/>
              <w:rPr>
                <w:rFonts w:ascii="Times New Roman" w:eastAsia="Calibri" w:hAnsi="Times New Roman" w:cs="Times New Roman"/>
                <w:sz w:val="24"/>
                <w:szCs w:val="24"/>
              </w:rPr>
            </w:pPr>
            <w:r w:rsidRPr="00F73F23">
              <w:rPr>
                <w:rFonts w:ascii="Times New Roman" w:eastAsia="Calibri" w:hAnsi="Times New Roman" w:cs="Times New Roman"/>
                <w:sz w:val="24"/>
                <w:szCs w:val="24"/>
              </w:rPr>
              <w:t xml:space="preserve">ежемесячная денежная выплата в связи с рождением (усыновлением) первого </w:t>
            </w:r>
            <w:r w:rsidRPr="00F73F23">
              <w:rPr>
                <w:rFonts w:ascii="Times New Roman" w:eastAsia="Calibri" w:hAnsi="Times New Roman" w:cs="Times New Roman"/>
                <w:sz w:val="24"/>
                <w:szCs w:val="24"/>
              </w:rPr>
              <w:lastRenderedPageBreak/>
              <w:t>ребенка</w:t>
            </w:r>
          </w:p>
        </w:tc>
        <w:tc>
          <w:tcPr>
            <w:tcW w:w="6379" w:type="dxa"/>
          </w:tcPr>
          <w:p w:rsidR="00F73F23" w:rsidRPr="00F73F23" w:rsidRDefault="00F73F23" w:rsidP="00F73F23">
            <w:pPr>
              <w:rPr>
                <w:rFonts w:ascii="Times New Roman" w:eastAsia="Calibri" w:hAnsi="Times New Roman" w:cs="Times New Roman"/>
                <w:b/>
                <w:sz w:val="24"/>
                <w:szCs w:val="24"/>
              </w:rPr>
            </w:pPr>
            <w:r w:rsidRPr="00F73F23">
              <w:rPr>
                <w:rFonts w:ascii="Times New Roman" w:eastAsia="Calibri" w:hAnsi="Times New Roman" w:cs="Times New Roman"/>
                <w:b/>
                <w:sz w:val="24"/>
                <w:szCs w:val="24"/>
              </w:rPr>
              <w:lastRenderedPageBreak/>
              <w:t>16306 руб.</w:t>
            </w:r>
          </w:p>
          <w:p w:rsidR="00F73F23" w:rsidRPr="00F73F23" w:rsidRDefault="00F73F23" w:rsidP="00F73F23">
            <w:pPr>
              <w:rPr>
                <w:rFonts w:ascii="Times New Roman" w:eastAsia="Calibri" w:hAnsi="Times New Roman" w:cs="Times New Roman"/>
                <w:b/>
                <w:sz w:val="24"/>
                <w:szCs w:val="24"/>
              </w:rPr>
            </w:pPr>
          </w:p>
          <w:p w:rsidR="00F73F23" w:rsidRPr="00F73F23" w:rsidRDefault="00F73F23" w:rsidP="00F73F23">
            <w:pPr>
              <w:rPr>
                <w:rFonts w:ascii="Times New Roman" w:eastAsia="Calibri" w:hAnsi="Times New Roman" w:cs="Times New Roman"/>
                <w:sz w:val="24"/>
                <w:szCs w:val="24"/>
              </w:rPr>
            </w:pPr>
            <w:r w:rsidRPr="00F73F23">
              <w:rPr>
                <w:rFonts w:ascii="Times New Roman" w:eastAsia="Calibri" w:hAnsi="Times New Roman" w:cs="Times New Roman"/>
                <w:sz w:val="24"/>
                <w:szCs w:val="24"/>
              </w:rPr>
              <w:t xml:space="preserve">применяется 2-х кратная величина ПМ трудоспособного </w:t>
            </w:r>
            <w:r w:rsidRPr="00F73F23">
              <w:rPr>
                <w:rFonts w:ascii="Times New Roman" w:eastAsia="Calibri" w:hAnsi="Times New Roman" w:cs="Times New Roman"/>
                <w:sz w:val="24"/>
                <w:szCs w:val="24"/>
              </w:rPr>
              <w:lastRenderedPageBreak/>
              <w:t>населения  35 000 руб. на каждого члена семьи</w:t>
            </w:r>
          </w:p>
        </w:tc>
        <w:tc>
          <w:tcPr>
            <w:tcW w:w="6237" w:type="dxa"/>
          </w:tcPr>
          <w:p w:rsidR="00F73F23" w:rsidRPr="00F73F23" w:rsidRDefault="00F73F23" w:rsidP="00F73F23">
            <w:pPr>
              <w:widowControl w:val="0"/>
              <w:autoSpaceDE w:val="0"/>
              <w:autoSpaceDN w:val="0"/>
              <w:adjustRightInd w:val="0"/>
              <w:spacing w:before="300"/>
              <w:ind w:firstLine="34"/>
              <w:jc w:val="both"/>
              <w:rPr>
                <w:rFonts w:ascii="Times New Roman" w:eastAsia="Times New Roman" w:hAnsi="Times New Roman" w:cs="Times New Roman"/>
                <w:sz w:val="24"/>
                <w:szCs w:val="24"/>
                <w:lang w:eastAsia="ru-RU"/>
              </w:rPr>
            </w:pPr>
            <w:proofErr w:type="gramStart"/>
            <w:r w:rsidRPr="00F73F23">
              <w:rPr>
                <w:rFonts w:ascii="Times New Roman" w:eastAsia="Times New Roman" w:hAnsi="Times New Roman" w:cs="Times New Roman"/>
                <w:sz w:val="24"/>
                <w:szCs w:val="24"/>
                <w:lang w:eastAsia="ru-RU"/>
              </w:rPr>
              <w:lastRenderedPageBreak/>
              <w:t xml:space="preserve">устанавливается женщине, родившей (усыновившей) первого ребенка, или отцу (усыновителю) либо опекуну </w:t>
            </w:r>
            <w:r w:rsidRPr="00F73F23">
              <w:rPr>
                <w:rFonts w:ascii="Times New Roman" w:eastAsia="Times New Roman" w:hAnsi="Times New Roman" w:cs="Times New Roman"/>
                <w:sz w:val="24"/>
                <w:szCs w:val="24"/>
                <w:lang w:eastAsia="ru-RU"/>
              </w:rPr>
              <w:lastRenderedPageBreak/>
              <w:t>ребенка в случае смерти женщины, отца (усыновителя), объявления их умершими, лишения их родительских прав или в случае отмены усыновления ребенка на ребенка, рожденного (усыновленного) начиная с 01.01.2018 года.</w:t>
            </w:r>
            <w:proofErr w:type="gramEnd"/>
            <w:r w:rsidRPr="00F73F23">
              <w:rPr>
                <w:rFonts w:ascii="Times New Roman" w:eastAsia="Times New Roman" w:hAnsi="Times New Roman" w:cs="Times New Roman"/>
                <w:sz w:val="24"/>
                <w:szCs w:val="24"/>
                <w:lang w:eastAsia="ru-RU"/>
              </w:rPr>
              <w:t xml:space="preserve"> Доходы учитываются за 12 календарных месяцев, предшествующих 6 месяцам перед обращением</w:t>
            </w:r>
          </w:p>
        </w:tc>
      </w:tr>
      <w:tr w:rsidR="00F73F23" w:rsidRPr="00F73F23" w:rsidTr="00C40755">
        <w:tc>
          <w:tcPr>
            <w:tcW w:w="3403" w:type="dxa"/>
            <w:vAlign w:val="center"/>
          </w:tcPr>
          <w:p w:rsidR="00F73F23" w:rsidRPr="00F73F23" w:rsidRDefault="00F73F23" w:rsidP="00F73F23">
            <w:pPr>
              <w:jc w:val="center"/>
              <w:rPr>
                <w:rFonts w:ascii="Times New Roman" w:eastAsia="Calibri" w:hAnsi="Times New Roman" w:cs="Times New Roman"/>
                <w:sz w:val="24"/>
                <w:szCs w:val="24"/>
              </w:rPr>
            </w:pPr>
            <w:r w:rsidRPr="00F73F23">
              <w:rPr>
                <w:rFonts w:ascii="Times New Roman" w:eastAsia="Calibri" w:hAnsi="Times New Roman" w:cs="Times New Roman"/>
                <w:sz w:val="24"/>
                <w:szCs w:val="24"/>
              </w:rPr>
              <w:lastRenderedPageBreak/>
              <w:t>ежемесячная денежная выплата в случае рождения третьего ребенка и последующих детей</w:t>
            </w:r>
          </w:p>
        </w:tc>
        <w:tc>
          <w:tcPr>
            <w:tcW w:w="6379" w:type="dxa"/>
          </w:tcPr>
          <w:p w:rsidR="00F73F23" w:rsidRPr="00F73F23" w:rsidRDefault="00F73F23" w:rsidP="00F73F23">
            <w:pPr>
              <w:rPr>
                <w:rFonts w:ascii="Times New Roman" w:eastAsia="Calibri" w:hAnsi="Times New Roman" w:cs="Times New Roman"/>
                <w:sz w:val="24"/>
                <w:szCs w:val="24"/>
              </w:rPr>
            </w:pPr>
            <w:r w:rsidRPr="00F73F23">
              <w:rPr>
                <w:rFonts w:ascii="Times New Roman" w:eastAsia="Calibri" w:hAnsi="Times New Roman" w:cs="Times New Roman"/>
                <w:sz w:val="24"/>
                <w:szCs w:val="24"/>
              </w:rPr>
              <w:t>16306 руб.</w:t>
            </w:r>
          </w:p>
          <w:p w:rsidR="00F73F23" w:rsidRPr="00F73F23" w:rsidRDefault="00F73F23" w:rsidP="00F73F23">
            <w:pPr>
              <w:rPr>
                <w:rFonts w:ascii="Times New Roman" w:eastAsia="Calibri" w:hAnsi="Times New Roman" w:cs="Times New Roman"/>
                <w:sz w:val="24"/>
                <w:szCs w:val="24"/>
              </w:rPr>
            </w:pPr>
          </w:p>
          <w:p w:rsidR="00F73F23" w:rsidRPr="00F73F23" w:rsidRDefault="00F73F23" w:rsidP="00F73F23">
            <w:pPr>
              <w:rPr>
                <w:rFonts w:ascii="Times New Roman" w:eastAsia="Calibri" w:hAnsi="Times New Roman" w:cs="Times New Roman"/>
                <w:sz w:val="24"/>
                <w:szCs w:val="24"/>
              </w:rPr>
            </w:pPr>
            <w:r w:rsidRPr="00F73F23">
              <w:rPr>
                <w:rFonts w:ascii="Times New Roman" w:eastAsia="Calibri" w:hAnsi="Times New Roman" w:cs="Times New Roman"/>
                <w:sz w:val="24"/>
                <w:szCs w:val="24"/>
              </w:rPr>
              <w:t>применяется 2-х кратная величина ПМ трудоспособного населения  35 000 руб. на каждого члена семьи</w:t>
            </w:r>
          </w:p>
        </w:tc>
        <w:tc>
          <w:tcPr>
            <w:tcW w:w="6237" w:type="dxa"/>
          </w:tcPr>
          <w:p w:rsidR="00F73F23" w:rsidRPr="00F73F23" w:rsidRDefault="00F73F23" w:rsidP="00F73F23">
            <w:pPr>
              <w:widowControl w:val="0"/>
              <w:autoSpaceDE w:val="0"/>
              <w:autoSpaceDN w:val="0"/>
              <w:adjustRightInd w:val="0"/>
              <w:ind w:firstLine="540"/>
              <w:jc w:val="both"/>
              <w:rPr>
                <w:rFonts w:ascii="Times New Roman" w:eastAsia="Times New Roman" w:hAnsi="Times New Roman" w:cs="Times New Roman"/>
                <w:sz w:val="24"/>
                <w:szCs w:val="24"/>
                <w:lang w:eastAsia="ru-RU"/>
              </w:rPr>
            </w:pPr>
            <w:proofErr w:type="gramStart"/>
            <w:r w:rsidRPr="00F73F23">
              <w:rPr>
                <w:rFonts w:ascii="Times New Roman" w:eastAsia="Times New Roman" w:hAnsi="Times New Roman" w:cs="Times New Roman"/>
                <w:sz w:val="24"/>
                <w:szCs w:val="24"/>
                <w:lang w:eastAsia="ru-RU"/>
              </w:rPr>
              <w:t xml:space="preserve">устанавливается в случае рождения третьего ребенка и последующих детей после 31 декабря 2012 года и регистрации рождения ребенка в органах записи актов гражданского состояния на территории автономного округа либо за ее пределами при направлении медицинскими организациями государственной системы здравоохранения автономного округа их матерей на </w:t>
            </w:r>
            <w:proofErr w:type="spellStart"/>
            <w:r w:rsidRPr="00F73F23">
              <w:rPr>
                <w:rFonts w:ascii="Times New Roman" w:eastAsia="Times New Roman" w:hAnsi="Times New Roman" w:cs="Times New Roman"/>
                <w:sz w:val="24"/>
                <w:szCs w:val="24"/>
                <w:lang w:eastAsia="ru-RU"/>
              </w:rPr>
              <w:t>родоразрешение</w:t>
            </w:r>
            <w:proofErr w:type="spellEnd"/>
            <w:r w:rsidRPr="00F73F23">
              <w:rPr>
                <w:rFonts w:ascii="Times New Roman" w:eastAsia="Times New Roman" w:hAnsi="Times New Roman" w:cs="Times New Roman"/>
                <w:sz w:val="24"/>
                <w:szCs w:val="24"/>
                <w:lang w:eastAsia="ru-RU"/>
              </w:rPr>
              <w:t xml:space="preserve"> по медицинским показаниям в медицинские организации, расположенные в других субъектах Российской Федерации, семьям из числа</w:t>
            </w:r>
            <w:proofErr w:type="gramEnd"/>
            <w:r w:rsidRPr="00F73F23">
              <w:rPr>
                <w:rFonts w:ascii="Times New Roman" w:eastAsia="Times New Roman" w:hAnsi="Times New Roman" w:cs="Times New Roman"/>
                <w:sz w:val="24"/>
                <w:szCs w:val="24"/>
                <w:lang w:eastAsia="ru-RU"/>
              </w:rPr>
              <w:t xml:space="preserve"> граждан, имеющих место жительства в автономном округе. Доходы учитываются за 12 календарных месяцев, предшествующих 6 месяцам перед обращением.</w:t>
            </w:r>
          </w:p>
          <w:p w:rsidR="00F73F23" w:rsidRPr="00F73F23" w:rsidRDefault="00F73F23" w:rsidP="00F73F23">
            <w:pPr>
              <w:widowControl w:val="0"/>
              <w:autoSpaceDE w:val="0"/>
              <w:autoSpaceDN w:val="0"/>
              <w:adjustRightInd w:val="0"/>
              <w:spacing w:before="240"/>
              <w:ind w:firstLine="540"/>
              <w:jc w:val="both"/>
              <w:rPr>
                <w:rFonts w:ascii="Times New Roman" w:eastAsia="Times New Roman" w:hAnsi="Times New Roman" w:cs="Times New Roman"/>
                <w:sz w:val="24"/>
                <w:szCs w:val="24"/>
                <w:lang w:eastAsia="ru-RU"/>
              </w:rPr>
            </w:pPr>
            <w:proofErr w:type="gramStart"/>
            <w:r w:rsidRPr="00F73F23">
              <w:rPr>
                <w:rFonts w:ascii="Times New Roman" w:eastAsia="Times New Roman" w:hAnsi="Times New Roman" w:cs="Times New Roman"/>
                <w:sz w:val="24"/>
                <w:szCs w:val="24"/>
                <w:lang w:eastAsia="ru-RU"/>
              </w:rPr>
              <w:t>Необходимое условие: хотя бы один из родителей (законных представителей) ребенка осуществляет (осуществлял) трудовую, служебную, предпринимательскую, иную профессиональную деятельность и является (являлся) плательщиком налогов в консолидированный бюджет автономного округа не менее трех лет либо мать не менее пяти лет является (являлась) плательщиком страховых взносов на обязательное пенсионное страхование, учитываемых при определении ее права на страховую пенсию, или в отношении ее не</w:t>
            </w:r>
            <w:proofErr w:type="gramEnd"/>
            <w:r w:rsidRPr="00F73F23">
              <w:rPr>
                <w:rFonts w:ascii="Times New Roman" w:eastAsia="Times New Roman" w:hAnsi="Times New Roman" w:cs="Times New Roman"/>
                <w:sz w:val="24"/>
                <w:szCs w:val="24"/>
                <w:lang w:eastAsia="ru-RU"/>
              </w:rPr>
              <w:t xml:space="preserve"> </w:t>
            </w:r>
            <w:proofErr w:type="gramStart"/>
            <w:r w:rsidRPr="00F73F23">
              <w:rPr>
                <w:rFonts w:ascii="Times New Roman" w:eastAsia="Times New Roman" w:hAnsi="Times New Roman" w:cs="Times New Roman"/>
                <w:sz w:val="24"/>
                <w:szCs w:val="24"/>
                <w:lang w:eastAsia="ru-RU"/>
              </w:rPr>
              <w:t>менее пяти лет осуществлялась</w:t>
            </w:r>
            <w:proofErr w:type="gramEnd"/>
            <w:r w:rsidRPr="00F73F23">
              <w:rPr>
                <w:rFonts w:ascii="Times New Roman" w:eastAsia="Times New Roman" w:hAnsi="Times New Roman" w:cs="Times New Roman"/>
                <w:sz w:val="24"/>
                <w:szCs w:val="24"/>
                <w:lang w:eastAsia="ru-RU"/>
              </w:rPr>
              <w:t xml:space="preserve"> уплата страховых взносов на обязательное пенсионное страхование.</w:t>
            </w:r>
          </w:p>
          <w:p w:rsidR="00F73F23" w:rsidRPr="00F73F23" w:rsidRDefault="00F73F23" w:rsidP="00F73F23">
            <w:pPr>
              <w:widowControl w:val="0"/>
              <w:autoSpaceDE w:val="0"/>
              <w:autoSpaceDN w:val="0"/>
              <w:adjustRightInd w:val="0"/>
              <w:spacing w:before="300"/>
              <w:ind w:firstLine="34"/>
              <w:jc w:val="both"/>
              <w:rPr>
                <w:rFonts w:ascii="Times New Roman" w:eastAsia="Times New Roman" w:hAnsi="Times New Roman" w:cs="Times New Roman"/>
                <w:sz w:val="24"/>
                <w:szCs w:val="24"/>
                <w:lang w:eastAsia="ru-RU"/>
              </w:rPr>
            </w:pPr>
          </w:p>
        </w:tc>
      </w:tr>
      <w:tr w:rsidR="00F73F23" w:rsidRPr="00F73F23" w:rsidTr="00C40755">
        <w:tc>
          <w:tcPr>
            <w:tcW w:w="3403" w:type="dxa"/>
            <w:vAlign w:val="center"/>
          </w:tcPr>
          <w:p w:rsidR="00F73F23" w:rsidRPr="00F73F23" w:rsidRDefault="00F73F23" w:rsidP="00F73F23">
            <w:pPr>
              <w:jc w:val="center"/>
              <w:rPr>
                <w:rFonts w:ascii="Times New Roman" w:eastAsia="Calibri" w:hAnsi="Times New Roman" w:cs="Times New Roman"/>
                <w:sz w:val="24"/>
                <w:szCs w:val="24"/>
              </w:rPr>
            </w:pPr>
            <w:r w:rsidRPr="00F73F23">
              <w:rPr>
                <w:rFonts w:ascii="Times New Roman" w:eastAsia="Calibri" w:hAnsi="Times New Roman" w:cs="Times New Roman"/>
                <w:sz w:val="24"/>
                <w:szCs w:val="24"/>
              </w:rPr>
              <w:lastRenderedPageBreak/>
              <w:t>единовременное пособие при поступлении ребенка (детей) в первый класс общеобразовательной организации</w:t>
            </w:r>
          </w:p>
        </w:tc>
        <w:tc>
          <w:tcPr>
            <w:tcW w:w="6379" w:type="dxa"/>
          </w:tcPr>
          <w:p w:rsidR="00F73F23" w:rsidRPr="00F73F23" w:rsidRDefault="00F73F23" w:rsidP="00F73F23">
            <w:pPr>
              <w:rPr>
                <w:rFonts w:ascii="Times New Roman" w:eastAsia="Calibri" w:hAnsi="Times New Roman" w:cs="Times New Roman"/>
                <w:b/>
                <w:sz w:val="24"/>
                <w:szCs w:val="24"/>
              </w:rPr>
            </w:pPr>
            <w:r w:rsidRPr="00F73F23">
              <w:rPr>
                <w:rFonts w:ascii="Times New Roman" w:eastAsia="Calibri" w:hAnsi="Times New Roman" w:cs="Times New Roman"/>
                <w:b/>
                <w:sz w:val="24"/>
                <w:szCs w:val="24"/>
              </w:rPr>
              <w:t>7975 руб.</w:t>
            </w:r>
          </w:p>
          <w:p w:rsidR="00F73F23" w:rsidRPr="00F73F23" w:rsidRDefault="00F73F23" w:rsidP="00F73F23">
            <w:pPr>
              <w:rPr>
                <w:rFonts w:ascii="Times New Roman" w:eastAsia="Calibri" w:hAnsi="Times New Roman" w:cs="Times New Roman"/>
                <w:sz w:val="24"/>
                <w:szCs w:val="24"/>
              </w:rPr>
            </w:pPr>
          </w:p>
          <w:p w:rsidR="00F73F23" w:rsidRPr="00F73F23" w:rsidRDefault="00F73F23" w:rsidP="00F73F23">
            <w:pPr>
              <w:rPr>
                <w:rFonts w:ascii="Times New Roman" w:eastAsia="Calibri" w:hAnsi="Times New Roman" w:cs="Times New Roman"/>
                <w:sz w:val="24"/>
                <w:szCs w:val="24"/>
              </w:rPr>
            </w:pPr>
            <w:r w:rsidRPr="00F73F23">
              <w:rPr>
                <w:rFonts w:ascii="Times New Roman" w:eastAsia="Calibri" w:hAnsi="Times New Roman" w:cs="Times New Roman"/>
                <w:sz w:val="24"/>
                <w:szCs w:val="24"/>
              </w:rPr>
              <w:t>применяется 1,5 кратная величина ПМ в среднем на душу населения  24421,50 руб. на каждого члена семьи</w:t>
            </w:r>
          </w:p>
        </w:tc>
        <w:tc>
          <w:tcPr>
            <w:tcW w:w="6237" w:type="dxa"/>
          </w:tcPr>
          <w:p w:rsidR="00F73F23" w:rsidRPr="00F73F23" w:rsidRDefault="00F73F23" w:rsidP="00F73F23">
            <w:pPr>
              <w:widowControl w:val="0"/>
              <w:autoSpaceDE w:val="0"/>
              <w:autoSpaceDN w:val="0"/>
              <w:adjustRightInd w:val="0"/>
              <w:spacing w:before="240"/>
              <w:ind w:hanging="6"/>
              <w:jc w:val="both"/>
              <w:rPr>
                <w:rFonts w:ascii="Times New Roman" w:eastAsia="Times New Roman" w:hAnsi="Times New Roman" w:cs="Times New Roman"/>
                <w:sz w:val="24"/>
                <w:szCs w:val="24"/>
                <w:lang w:eastAsia="ru-RU"/>
              </w:rPr>
            </w:pPr>
            <w:r w:rsidRPr="00F73F23">
              <w:rPr>
                <w:rFonts w:ascii="Times New Roman" w:eastAsia="Times New Roman" w:hAnsi="Times New Roman" w:cs="Times New Roman"/>
                <w:sz w:val="24"/>
                <w:szCs w:val="24"/>
                <w:lang w:eastAsia="ru-RU"/>
              </w:rPr>
              <w:t xml:space="preserve">Устанавливается при условии зачисления ребенка (детей) в первый класс общеобразовательной организации, расположенной на территории Ханты-Мансийского автономного округа - Югры, независимо от его типа и вида. Необходимое условие: постоянная регистрация на территории ХМАО не менее 10 лет </w:t>
            </w:r>
          </w:p>
          <w:p w:rsidR="00F73F23" w:rsidRPr="00F73F23" w:rsidRDefault="00F73F23" w:rsidP="00F73F23">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F73F23">
              <w:rPr>
                <w:rFonts w:ascii="Times New Roman" w:eastAsia="Times New Roman" w:hAnsi="Times New Roman" w:cs="Times New Roman"/>
                <w:sz w:val="24"/>
                <w:szCs w:val="24"/>
                <w:lang w:eastAsia="ru-RU"/>
              </w:rPr>
              <w:t>Доходы учитываются за 12 календарных месяцев, предшествующих 6 месяцам перед обращением.</w:t>
            </w:r>
          </w:p>
          <w:p w:rsidR="00F73F23" w:rsidRPr="00F73F23" w:rsidRDefault="00F73F23" w:rsidP="00F73F23">
            <w:pPr>
              <w:widowControl w:val="0"/>
              <w:autoSpaceDE w:val="0"/>
              <w:autoSpaceDN w:val="0"/>
              <w:adjustRightInd w:val="0"/>
              <w:spacing w:before="300"/>
              <w:ind w:firstLine="34"/>
              <w:jc w:val="both"/>
              <w:rPr>
                <w:rFonts w:ascii="Times New Roman" w:eastAsia="Times New Roman" w:hAnsi="Times New Roman" w:cs="Times New Roman"/>
                <w:sz w:val="24"/>
                <w:szCs w:val="24"/>
                <w:lang w:eastAsia="ru-RU"/>
              </w:rPr>
            </w:pPr>
          </w:p>
        </w:tc>
      </w:tr>
      <w:tr w:rsidR="00F73F23" w:rsidRPr="00F73F23" w:rsidTr="00C40755">
        <w:tc>
          <w:tcPr>
            <w:tcW w:w="3403" w:type="dxa"/>
            <w:vAlign w:val="center"/>
          </w:tcPr>
          <w:p w:rsidR="00F73F23" w:rsidRPr="00F73F23" w:rsidRDefault="00F73F23" w:rsidP="00F73F23">
            <w:pPr>
              <w:jc w:val="center"/>
              <w:rPr>
                <w:rFonts w:ascii="Times New Roman" w:eastAsia="Calibri" w:hAnsi="Times New Roman" w:cs="Times New Roman"/>
                <w:sz w:val="24"/>
                <w:szCs w:val="24"/>
              </w:rPr>
            </w:pPr>
          </w:p>
          <w:p w:rsidR="00F73F23" w:rsidRPr="00F73F23" w:rsidRDefault="00F73F23" w:rsidP="00F73F23">
            <w:pPr>
              <w:jc w:val="center"/>
              <w:rPr>
                <w:rFonts w:ascii="Times New Roman" w:eastAsia="Calibri" w:hAnsi="Times New Roman" w:cs="Times New Roman"/>
                <w:sz w:val="24"/>
                <w:szCs w:val="24"/>
              </w:rPr>
            </w:pPr>
            <w:r w:rsidRPr="00F73F23">
              <w:rPr>
                <w:rFonts w:ascii="Times New Roman" w:eastAsia="Calibri" w:hAnsi="Times New Roman" w:cs="Times New Roman"/>
                <w:sz w:val="24"/>
                <w:szCs w:val="24"/>
              </w:rPr>
              <w:t>единовременное пособие для подготовки ребенка (детей) из многодетной семьи к началу учебного года</w:t>
            </w:r>
          </w:p>
        </w:tc>
        <w:tc>
          <w:tcPr>
            <w:tcW w:w="6379" w:type="dxa"/>
          </w:tcPr>
          <w:p w:rsidR="00F73F23" w:rsidRPr="00F73F23" w:rsidRDefault="00F73F23" w:rsidP="00F73F23">
            <w:pPr>
              <w:rPr>
                <w:rFonts w:ascii="Times New Roman" w:eastAsia="Calibri" w:hAnsi="Times New Roman" w:cs="Times New Roman"/>
                <w:sz w:val="24"/>
                <w:szCs w:val="24"/>
              </w:rPr>
            </w:pPr>
            <w:r w:rsidRPr="00F73F23">
              <w:rPr>
                <w:rFonts w:ascii="Times New Roman" w:eastAsia="Calibri" w:hAnsi="Times New Roman" w:cs="Times New Roman"/>
                <w:b/>
                <w:sz w:val="24"/>
                <w:szCs w:val="24"/>
              </w:rPr>
              <w:t>11180 руб.</w:t>
            </w:r>
            <w:r w:rsidRPr="00F73F23">
              <w:rPr>
                <w:rFonts w:ascii="Times New Roman" w:eastAsia="Calibri" w:hAnsi="Times New Roman" w:cs="Times New Roman"/>
                <w:sz w:val="24"/>
                <w:szCs w:val="24"/>
              </w:rPr>
              <w:t xml:space="preserve">  – на первоклассника из многодетной семьи;</w:t>
            </w:r>
          </w:p>
          <w:p w:rsidR="00F73F23" w:rsidRPr="00F73F23" w:rsidRDefault="00F73F23" w:rsidP="00F73F23">
            <w:pPr>
              <w:widowControl w:val="0"/>
              <w:autoSpaceDE w:val="0"/>
              <w:autoSpaceDN w:val="0"/>
              <w:adjustRightInd w:val="0"/>
              <w:spacing w:before="240"/>
              <w:jc w:val="both"/>
              <w:rPr>
                <w:rFonts w:ascii="Times New Roman" w:eastAsia="Times New Roman" w:hAnsi="Times New Roman" w:cs="Times New Roman"/>
                <w:sz w:val="24"/>
                <w:szCs w:val="24"/>
                <w:lang w:eastAsia="ru-RU"/>
              </w:rPr>
            </w:pPr>
            <w:r w:rsidRPr="00F73F23">
              <w:rPr>
                <w:rFonts w:ascii="Times New Roman" w:eastAsia="Times New Roman" w:hAnsi="Times New Roman" w:cs="Times New Roman"/>
                <w:b/>
                <w:sz w:val="24"/>
                <w:szCs w:val="24"/>
                <w:lang w:eastAsia="ru-RU"/>
              </w:rPr>
              <w:t>7453</w:t>
            </w:r>
            <w:r w:rsidRPr="00F73F23">
              <w:rPr>
                <w:rFonts w:ascii="Times New Roman" w:eastAsia="Times New Roman" w:hAnsi="Times New Roman" w:cs="Times New Roman"/>
                <w:sz w:val="24"/>
                <w:szCs w:val="24"/>
                <w:lang w:eastAsia="ru-RU"/>
              </w:rPr>
              <w:t xml:space="preserve"> руб. – на обучающегося в общеобразовательной организации, профессиональной образовательной организации, </w:t>
            </w:r>
            <w:proofErr w:type="gramStart"/>
            <w:r w:rsidRPr="00F73F23">
              <w:rPr>
                <w:rFonts w:ascii="Times New Roman" w:eastAsia="Times New Roman" w:hAnsi="Times New Roman" w:cs="Times New Roman"/>
                <w:sz w:val="24"/>
                <w:szCs w:val="24"/>
                <w:lang w:eastAsia="ru-RU"/>
              </w:rPr>
              <w:t>расположенных</w:t>
            </w:r>
            <w:proofErr w:type="gramEnd"/>
            <w:r w:rsidRPr="00F73F23">
              <w:rPr>
                <w:rFonts w:ascii="Times New Roman" w:eastAsia="Times New Roman" w:hAnsi="Times New Roman" w:cs="Times New Roman"/>
                <w:sz w:val="24"/>
                <w:szCs w:val="24"/>
                <w:lang w:eastAsia="ru-RU"/>
              </w:rPr>
              <w:t xml:space="preserve"> на территории Ханты-Мансийского автономного округа – Югры.</w:t>
            </w:r>
          </w:p>
          <w:p w:rsidR="00F73F23" w:rsidRPr="00F73F23" w:rsidRDefault="00F73F23" w:rsidP="00F73F23">
            <w:pPr>
              <w:widowControl w:val="0"/>
              <w:autoSpaceDE w:val="0"/>
              <w:autoSpaceDN w:val="0"/>
              <w:adjustRightInd w:val="0"/>
              <w:spacing w:before="240"/>
              <w:jc w:val="both"/>
              <w:rPr>
                <w:rFonts w:ascii="Times New Roman" w:eastAsia="Times New Roman" w:hAnsi="Times New Roman" w:cs="Times New Roman"/>
                <w:sz w:val="24"/>
                <w:szCs w:val="24"/>
                <w:lang w:eastAsia="ru-RU"/>
              </w:rPr>
            </w:pPr>
          </w:p>
          <w:p w:rsidR="00F73F23" w:rsidRPr="00F73F23" w:rsidRDefault="00F73F23" w:rsidP="00F73F23">
            <w:pPr>
              <w:widowControl w:val="0"/>
              <w:autoSpaceDE w:val="0"/>
              <w:autoSpaceDN w:val="0"/>
              <w:adjustRightInd w:val="0"/>
              <w:spacing w:before="240"/>
              <w:jc w:val="both"/>
              <w:rPr>
                <w:rFonts w:ascii="Times New Roman" w:eastAsia="Times New Roman" w:hAnsi="Times New Roman" w:cs="Times New Roman"/>
                <w:sz w:val="24"/>
                <w:szCs w:val="24"/>
                <w:lang w:eastAsia="ru-RU"/>
              </w:rPr>
            </w:pPr>
            <w:r w:rsidRPr="00F73F23">
              <w:rPr>
                <w:rFonts w:ascii="Times New Roman" w:eastAsia="Times New Roman" w:hAnsi="Times New Roman" w:cs="Times New Roman"/>
                <w:sz w:val="24"/>
                <w:szCs w:val="24"/>
                <w:lang w:eastAsia="ru-RU"/>
              </w:rPr>
              <w:t>применяется 1,5 кратная величина ПМ в среднем на душу населения  24421,50 руб. на каждого члена семьи</w:t>
            </w:r>
          </w:p>
          <w:p w:rsidR="00F73F23" w:rsidRPr="00F73F23" w:rsidRDefault="00F73F23" w:rsidP="00F73F23">
            <w:pPr>
              <w:rPr>
                <w:rFonts w:ascii="Times New Roman" w:eastAsia="Calibri" w:hAnsi="Times New Roman" w:cs="Times New Roman"/>
                <w:sz w:val="24"/>
                <w:szCs w:val="24"/>
              </w:rPr>
            </w:pPr>
          </w:p>
          <w:p w:rsidR="00F73F23" w:rsidRPr="00F73F23" w:rsidRDefault="00F73F23" w:rsidP="00F73F23">
            <w:pPr>
              <w:rPr>
                <w:rFonts w:ascii="Times New Roman" w:eastAsia="Calibri" w:hAnsi="Times New Roman" w:cs="Times New Roman"/>
                <w:sz w:val="24"/>
                <w:szCs w:val="24"/>
              </w:rPr>
            </w:pPr>
          </w:p>
        </w:tc>
        <w:tc>
          <w:tcPr>
            <w:tcW w:w="6237" w:type="dxa"/>
          </w:tcPr>
          <w:p w:rsidR="00F73F23" w:rsidRPr="00F73F23" w:rsidRDefault="00F73F23" w:rsidP="00F73F23">
            <w:pPr>
              <w:widowControl w:val="0"/>
              <w:autoSpaceDE w:val="0"/>
              <w:autoSpaceDN w:val="0"/>
              <w:adjustRightInd w:val="0"/>
              <w:spacing w:before="300"/>
              <w:ind w:firstLine="34"/>
              <w:jc w:val="both"/>
              <w:rPr>
                <w:rFonts w:ascii="Times New Roman" w:eastAsia="Times New Roman" w:hAnsi="Times New Roman" w:cs="Times New Roman"/>
                <w:sz w:val="24"/>
                <w:szCs w:val="24"/>
                <w:lang w:eastAsia="ru-RU"/>
              </w:rPr>
            </w:pPr>
            <w:r w:rsidRPr="00F73F23">
              <w:rPr>
                <w:rFonts w:ascii="Times New Roman" w:eastAsia="Times New Roman" w:hAnsi="Times New Roman" w:cs="Times New Roman"/>
                <w:sz w:val="24"/>
                <w:szCs w:val="24"/>
                <w:lang w:eastAsia="ru-RU"/>
              </w:rPr>
              <w:t>Необходимое условие: постоянная регистрация на территории ХМАО не менее 10 лет.</w:t>
            </w:r>
          </w:p>
          <w:p w:rsidR="00F73F23" w:rsidRPr="00F73F23" w:rsidRDefault="00F73F23" w:rsidP="00F73F23">
            <w:pPr>
              <w:widowControl w:val="0"/>
              <w:autoSpaceDE w:val="0"/>
              <w:autoSpaceDN w:val="0"/>
              <w:adjustRightInd w:val="0"/>
              <w:spacing w:before="300"/>
              <w:ind w:firstLine="34"/>
              <w:jc w:val="both"/>
              <w:rPr>
                <w:rFonts w:ascii="Times New Roman" w:eastAsia="Times New Roman" w:hAnsi="Times New Roman" w:cs="Times New Roman"/>
                <w:sz w:val="24"/>
                <w:szCs w:val="24"/>
                <w:lang w:eastAsia="ru-RU"/>
              </w:rPr>
            </w:pPr>
          </w:p>
          <w:p w:rsidR="00F73F23" w:rsidRPr="00F73F23" w:rsidRDefault="00F73F23" w:rsidP="00F73F23">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F73F23">
              <w:rPr>
                <w:rFonts w:ascii="Times New Roman" w:eastAsia="Times New Roman" w:hAnsi="Times New Roman" w:cs="Times New Roman"/>
                <w:sz w:val="24"/>
                <w:szCs w:val="24"/>
                <w:lang w:eastAsia="ru-RU"/>
              </w:rPr>
              <w:t>Доходы учитываются за 12 календарных месяцев, предшествующих 6 месяцам перед обращением.</w:t>
            </w:r>
          </w:p>
          <w:p w:rsidR="00F73F23" w:rsidRPr="00F73F23" w:rsidRDefault="00F73F23" w:rsidP="00F73F23">
            <w:pPr>
              <w:widowControl w:val="0"/>
              <w:autoSpaceDE w:val="0"/>
              <w:autoSpaceDN w:val="0"/>
              <w:adjustRightInd w:val="0"/>
              <w:spacing w:before="300"/>
              <w:ind w:firstLine="34"/>
              <w:jc w:val="both"/>
              <w:rPr>
                <w:rFonts w:ascii="Times New Roman" w:eastAsia="Times New Roman" w:hAnsi="Times New Roman" w:cs="Times New Roman"/>
                <w:sz w:val="24"/>
                <w:szCs w:val="24"/>
                <w:lang w:eastAsia="ru-RU"/>
              </w:rPr>
            </w:pPr>
          </w:p>
        </w:tc>
      </w:tr>
      <w:tr w:rsidR="00F73F23" w:rsidRPr="00F73F23" w:rsidTr="00C40755">
        <w:tc>
          <w:tcPr>
            <w:tcW w:w="3403" w:type="dxa"/>
            <w:vAlign w:val="center"/>
          </w:tcPr>
          <w:p w:rsidR="00F73F23" w:rsidRPr="00F73F23" w:rsidRDefault="00F73F23" w:rsidP="00F73F23">
            <w:pPr>
              <w:jc w:val="center"/>
              <w:rPr>
                <w:rFonts w:ascii="Times New Roman" w:eastAsia="Calibri" w:hAnsi="Times New Roman" w:cs="Times New Roman"/>
                <w:sz w:val="24"/>
                <w:szCs w:val="24"/>
              </w:rPr>
            </w:pPr>
          </w:p>
          <w:p w:rsidR="00F73F23" w:rsidRPr="00F73F23" w:rsidRDefault="00F73F23" w:rsidP="00F73F23">
            <w:pPr>
              <w:jc w:val="center"/>
              <w:rPr>
                <w:rFonts w:ascii="Times New Roman" w:eastAsia="Calibri" w:hAnsi="Times New Roman" w:cs="Times New Roman"/>
                <w:sz w:val="24"/>
                <w:szCs w:val="24"/>
              </w:rPr>
            </w:pPr>
            <w:r w:rsidRPr="00F73F23">
              <w:rPr>
                <w:rFonts w:ascii="Times New Roman" w:eastAsia="Calibri" w:hAnsi="Times New Roman" w:cs="Times New Roman"/>
                <w:sz w:val="24"/>
                <w:szCs w:val="24"/>
              </w:rPr>
              <w:t>ежемесячная денежная выплата на проезд многодетным семьям</w:t>
            </w:r>
          </w:p>
        </w:tc>
        <w:tc>
          <w:tcPr>
            <w:tcW w:w="6379" w:type="dxa"/>
          </w:tcPr>
          <w:p w:rsidR="00F73F23" w:rsidRPr="00F73F23" w:rsidRDefault="00F73F23" w:rsidP="00F73F23">
            <w:pPr>
              <w:widowControl w:val="0"/>
              <w:autoSpaceDE w:val="0"/>
              <w:autoSpaceDN w:val="0"/>
              <w:adjustRightInd w:val="0"/>
              <w:spacing w:before="240"/>
              <w:jc w:val="both"/>
              <w:rPr>
                <w:rFonts w:ascii="Times New Roman" w:eastAsia="Times New Roman" w:hAnsi="Times New Roman" w:cs="Times New Roman"/>
                <w:sz w:val="24"/>
                <w:szCs w:val="24"/>
                <w:lang w:eastAsia="ru-RU"/>
              </w:rPr>
            </w:pPr>
            <w:r w:rsidRPr="00F73F23">
              <w:rPr>
                <w:rFonts w:ascii="Times New Roman" w:eastAsia="Times New Roman" w:hAnsi="Times New Roman" w:cs="Times New Roman"/>
                <w:b/>
                <w:sz w:val="24"/>
                <w:szCs w:val="24"/>
                <w:lang w:eastAsia="ru-RU"/>
              </w:rPr>
              <w:t>592</w:t>
            </w:r>
            <w:r w:rsidRPr="00F73F23">
              <w:rPr>
                <w:rFonts w:ascii="Times New Roman" w:eastAsia="Times New Roman" w:hAnsi="Times New Roman" w:cs="Times New Roman"/>
                <w:sz w:val="24"/>
                <w:szCs w:val="24"/>
                <w:lang w:eastAsia="ru-RU"/>
              </w:rPr>
              <w:t xml:space="preserve"> рубля на каждого ребенка дошкольного возраста до его поступления в первый класс общеобразовательной организации;</w:t>
            </w:r>
          </w:p>
          <w:p w:rsidR="00F73F23" w:rsidRPr="00F73F23" w:rsidRDefault="00F73F23" w:rsidP="00F73F23">
            <w:pPr>
              <w:widowControl w:val="0"/>
              <w:autoSpaceDE w:val="0"/>
              <w:autoSpaceDN w:val="0"/>
              <w:adjustRightInd w:val="0"/>
              <w:spacing w:before="240"/>
              <w:jc w:val="both"/>
              <w:rPr>
                <w:rFonts w:ascii="Times New Roman" w:eastAsia="Times New Roman" w:hAnsi="Times New Roman" w:cs="Times New Roman"/>
                <w:sz w:val="24"/>
                <w:szCs w:val="24"/>
                <w:lang w:eastAsia="ru-RU"/>
              </w:rPr>
            </w:pPr>
            <w:r w:rsidRPr="00F73F23">
              <w:rPr>
                <w:rFonts w:ascii="Times New Roman" w:eastAsia="Times New Roman" w:hAnsi="Times New Roman" w:cs="Times New Roman"/>
                <w:b/>
                <w:sz w:val="24"/>
                <w:szCs w:val="24"/>
                <w:lang w:eastAsia="ru-RU"/>
              </w:rPr>
              <w:t>1 300</w:t>
            </w:r>
            <w:r w:rsidRPr="00F73F23">
              <w:rPr>
                <w:rFonts w:ascii="Times New Roman" w:eastAsia="Times New Roman" w:hAnsi="Times New Roman" w:cs="Times New Roman"/>
                <w:sz w:val="24"/>
                <w:szCs w:val="24"/>
                <w:lang w:eastAsia="ru-RU"/>
              </w:rPr>
              <w:t xml:space="preserve"> рублей на каждого обучающегося, получающего на территории автономного округа начальное общее, основное общее и среднее общее образование, в том числе в форме семейного образования, самообразования;</w:t>
            </w:r>
          </w:p>
          <w:p w:rsidR="00F73F23" w:rsidRPr="00F73F23" w:rsidRDefault="00F73F23" w:rsidP="00F73F23">
            <w:pPr>
              <w:widowControl w:val="0"/>
              <w:autoSpaceDE w:val="0"/>
              <w:autoSpaceDN w:val="0"/>
              <w:adjustRightInd w:val="0"/>
              <w:spacing w:before="240"/>
              <w:jc w:val="both"/>
              <w:rPr>
                <w:rFonts w:ascii="Times New Roman" w:eastAsia="Times New Roman" w:hAnsi="Times New Roman" w:cs="Times New Roman"/>
                <w:sz w:val="24"/>
                <w:szCs w:val="24"/>
                <w:lang w:eastAsia="ru-RU"/>
              </w:rPr>
            </w:pPr>
            <w:bookmarkStart w:id="1" w:name="Par216"/>
            <w:bookmarkEnd w:id="1"/>
            <w:proofErr w:type="gramStart"/>
            <w:r w:rsidRPr="00F73F23">
              <w:rPr>
                <w:rFonts w:ascii="Times New Roman" w:eastAsia="Times New Roman" w:hAnsi="Times New Roman" w:cs="Times New Roman"/>
                <w:b/>
                <w:sz w:val="24"/>
                <w:szCs w:val="24"/>
                <w:lang w:eastAsia="ru-RU"/>
              </w:rPr>
              <w:t>1 300</w:t>
            </w:r>
            <w:r w:rsidRPr="00F73F23">
              <w:rPr>
                <w:rFonts w:ascii="Times New Roman" w:eastAsia="Times New Roman" w:hAnsi="Times New Roman" w:cs="Times New Roman"/>
                <w:sz w:val="24"/>
                <w:szCs w:val="24"/>
                <w:lang w:eastAsia="ru-RU"/>
              </w:rPr>
              <w:t xml:space="preserve"> рублей на каждого обучающегося в возрасте до 24 лет, не вступившего в брак, получающего на территории автономного округа среднее общее образование, в том </w:t>
            </w:r>
            <w:r w:rsidRPr="00F73F23">
              <w:rPr>
                <w:rFonts w:ascii="Times New Roman" w:eastAsia="Times New Roman" w:hAnsi="Times New Roman" w:cs="Times New Roman"/>
                <w:sz w:val="24"/>
                <w:szCs w:val="24"/>
                <w:lang w:eastAsia="ru-RU"/>
              </w:rPr>
              <w:lastRenderedPageBreak/>
              <w:t>числе в форме семейного образования, самообразования, либо получающего профессиональное образование, осваивающего программы профессионального обучения по очной форме обучения в профессиональной образовательной организации или в образовательной организации высшего образования, расположенных на территории автономного округа.</w:t>
            </w:r>
            <w:proofErr w:type="gramEnd"/>
          </w:p>
          <w:p w:rsidR="00F73F23" w:rsidRPr="00F73F23" w:rsidRDefault="00F73F23" w:rsidP="00F73F23">
            <w:pPr>
              <w:rPr>
                <w:rFonts w:ascii="Times New Roman" w:eastAsia="Calibri" w:hAnsi="Times New Roman" w:cs="Times New Roman"/>
                <w:sz w:val="24"/>
                <w:szCs w:val="24"/>
              </w:rPr>
            </w:pPr>
          </w:p>
          <w:p w:rsidR="00F73F23" w:rsidRPr="00F73F23" w:rsidRDefault="00F73F23" w:rsidP="00F73F23">
            <w:pPr>
              <w:rPr>
                <w:rFonts w:ascii="Times New Roman" w:eastAsia="Calibri" w:hAnsi="Times New Roman" w:cs="Times New Roman"/>
                <w:sz w:val="24"/>
                <w:szCs w:val="24"/>
              </w:rPr>
            </w:pPr>
          </w:p>
        </w:tc>
        <w:tc>
          <w:tcPr>
            <w:tcW w:w="6237" w:type="dxa"/>
          </w:tcPr>
          <w:p w:rsidR="00F73F23" w:rsidRPr="00F73F23" w:rsidRDefault="00F73F23" w:rsidP="00F73F23">
            <w:pPr>
              <w:widowControl w:val="0"/>
              <w:autoSpaceDE w:val="0"/>
              <w:autoSpaceDN w:val="0"/>
              <w:adjustRightInd w:val="0"/>
              <w:spacing w:before="300"/>
              <w:ind w:firstLine="34"/>
              <w:jc w:val="both"/>
              <w:rPr>
                <w:rFonts w:ascii="Times New Roman" w:eastAsia="Times New Roman" w:hAnsi="Times New Roman" w:cs="Times New Roman"/>
                <w:sz w:val="24"/>
                <w:szCs w:val="24"/>
                <w:lang w:eastAsia="ru-RU"/>
              </w:rPr>
            </w:pPr>
          </w:p>
        </w:tc>
      </w:tr>
      <w:tr w:rsidR="00F73F23" w:rsidRPr="00F73F23" w:rsidTr="00C40755">
        <w:tc>
          <w:tcPr>
            <w:tcW w:w="3403" w:type="dxa"/>
            <w:vAlign w:val="center"/>
          </w:tcPr>
          <w:p w:rsidR="00F73F23" w:rsidRPr="00F73F23" w:rsidRDefault="00F73F23" w:rsidP="00F73F23">
            <w:pPr>
              <w:jc w:val="center"/>
              <w:rPr>
                <w:rFonts w:ascii="Times New Roman" w:eastAsia="Calibri" w:hAnsi="Times New Roman" w:cs="Times New Roman"/>
                <w:sz w:val="24"/>
                <w:szCs w:val="24"/>
              </w:rPr>
            </w:pPr>
            <w:r w:rsidRPr="00F73F23">
              <w:rPr>
                <w:rFonts w:ascii="Times New Roman" w:eastAsia="Calibri" w:hAnsi="Times New Roman" w:cs="Times New Roman"/>
                <w:sz w:val="24"/>
                <w:szCs w:val="24"/>
              </w:rPr>
              <w:lastRenderedPageBreak/>
              <w:t>ежемесячное социальное пособие на детей, потерявших кормильца</w:t>
            </w:r>
          </w:p>
        </w:tc>
        <w:tc>
          <w:tcPr>
            <w:tcW w:w="6379" w:type="dxa"/>
          </w:tcPr>
          <w:p w:rsidR="00F73F23" w:rsidRPr="00F73F23" w:rsidRDefault="00F73F23" w:rsidP="00F73F23">
            <w:pPr>
              <w:rPr>
                <w:rFonts w:ascii="Times New Roman" w:eastAsia="Calibri" w:hAnsi="Times New Roman" w:cs="Times New Roman"/>
                <w:b/>
                <w:sz w:val="24"/>
                <w:szCs w:val="24"/>
              </w:rPr>
            </w:pPr>
            <w:r w:rsidRPr="00F73F23">
              <w:rPr>
                <w:rFonts w:ascii="Times New Roman" w:eastAsia="Calibri" w:hAnsi="Times New Roman" w:cs="Times New Roman"/>
                <w:b/>
                <w:sz w:val="24"/>
                <w:szCs w:val="24"/>
              </w:rPr>
              <w:t>1890 руб.</w:t>
            </w:r>
          </w:p>
        </w:tc>
        <w:tc>
          <w:tcPr>
            <w:tcW w:w="6237" w:type="dxa"/>
          </w:tcPr>
          <w:p w:rsidR="00F73F23" w:rsidRPr="00F73F23" w:rsidRDefault="00F73F23" w:rsidP="00F73F23">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F73F23">
              <w:rPr>
                <w:rFonts w:ascii="Times New Roman" w:eastAsia="Times New Roman" w:hAnsi="Times New Roman" w:cs="Times New Roman"/>
                <w:sz w:val="24"/>
                <w:szCs w:val="24"/>
                <w:lang w:eastAsia="ru-RU"/>
              </w:rPr>
              <w:t xml:space="preserve">устанавливается получателю пенсии по случаю потери кормильца в размере 1000 рублей </w:t>
            </w:r>
            <w:proofErr w:type="gramStart"/>
            <w:r w:rsidRPr="00F73F23">
              <w:rPr>
                <w:rFonts w:ascii="Times New Roman" w:eastAsia="Times New Roman" w:hAnsi="Times New Roman" w:cs="Times New Roman"/>
                <w:sz w:val="24"/>
                <w:szCs w:val="24"/>
                <w:lang w:eastAsia="ru-RU"/>
              </w:rPr>
              <w:t>при условии получения пенсии по случаю потери кормильца на территории автономного округа в соответствии с законодательством</w:t>
            </w:r>
            <w:proofErr w:type="gramEnd"/>
            <w:r w:rsidRPr="00F73F23">
              <w:rPr>
                <w:rFonts w:ascii="Times New Roman" w:eastAsia="Times New Roman" w:hAnsi="Times New Roman" w:cs="Times New Roman"/>
                <w:sz w:val="24"/>
                <w:szCs w:val="24"/>
                <w:lang w:eastAsia="ru-RU"/>
              </w:rPr>
              <w:t xml:space="preserve"> Российской Федерации.</w:t>
            </w:r>
          </w:p>
          <w:p w:rsidR="00F73F23" w:rsidRPr="00F73F23" w:rsidRDefault="00F73F23" w:rsidP="00F73F23">
            <w:pPr>
              <w:widowControl w:val="0"/>
              <w:autoSpaceDE w:val="0"/>
              <w:autoSpaceDN w:val="0"/>
              <w:adjustRightInd w:val="0"/>
              <w:spacing w:before="300"/>
              <w:ind w:firstLine="34"/>
              <w:jc w:val="both"/>
              <w:rPr>
                <w:rFonts w:ascii="Times New Roman" w:eastAsia="Times New Roman" w:hAnsi="Times New Roman" w:cs="Times New Roman"/>
                <w:sz w:val="24"/>
                <w:szCs w:val="24"/>
                <w:lang w:eastAsia="ru-RU"/>
              </w:rPr>
            </w:pPr>
          </w:p>
        </w:tc>
      </w:tr>
      <w:tr w:rsidR="00F73F23" w:rsidRPr="00F73F23" w:rsidTr="00C40755">
        <w:tc>
          <w:tcPr>
            <w:tcW w:w="3403" w:type="dxa"/>
            <w:vAlign w:val="center"/>
          </w:tcPr>
          <w:p w:rsidR="00F73F23" w:rsidRPr="00F73F23" w:rsidRDefault="00F73F23" w:rsidP="00F73F23">
            <w:pPr>
              <w:jc w:val="center"/>
              <w:rPr>
                <w:rFonts w:ascii="Times New Roman" w:eastAsia="Calibri" w:hAnsi="Times New Roman" w:cs="Times New Roman"/>
                <w:sz w:val="24"/>
                <w:szCs w:val="24"/>
              </w:rPr>
            </w:pPr>
            <w:r w:rsidRPr="00F73F23">
              <w:rPr>
                <w:rFonts w:ascii="Times New Roman" w:eastAsia="Calibri" w:hAnsi="Times New Roman" w:cs="Times New Roman"/>
                <w:sz w:val="24"/>
                <w:szCs w:val="24"/>
              </w:rPr>
              <w:t>ежемесячное социальное пособие на детей-инвалидов</w:t>
            </w:r>
          </w:p>
        </w:tc>
        <w:tc>
          <w:tcPr>
            <w:tcW w:w="6379" w:type="dxa"/>
          </w:tcPr>
          <w:p w:rsidR="00F73F23" w:rsidRPr="00F73F23" w:rsidRDefault="00F73F23" w:rsidP="00F73F23">
            <w:pPr>
              <w:rPr>
                <w:rFonts w:ascii="Times New Roman" w:eastAsia="Calibri" w:hAnsi="Times New Roman" w:cs="Times New Roman"/>
                <w:b/>
                <w:sz w:val="24"/>
                <w:szCs w:val="24"/>
              </w:rPr>
            </w:pPr>
            <w:r w:rsidRPr="00F73F23">
              <w:rPr>
                <w:rFonts w:ascii="Times New Roman" w:eastAsia="Calibri" w:hAnsi="Times New Roman" w:cs="Times New Roman"/>
                <w:b/>
                <w:sz w:val="24"/>
                <w:szCs w:val="24"/>
              </w:rPr>
              <w:t>2040 руб.</w:t>
            </w:r>
          </w:p>
        </w:tc>
        <w:tc>
          <w:tcPr>
            <w:tcW w:w="6237" w:type="dxa"/>
          </w:tcPr>
          <w:p w:rsidR="00F73F23" w:rsidRPr="00F73F23" w:rsidRDefault="00F73F23" w:rsidP="00F73F23">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F73F23">
              <w:rPr>
                <w:rFonts w:ascii="Times New Roman" w:eastAsia="Times New Roman" w:hAnsi="Times New Roman" w:cs="Times New Roman"/>
                <w:sz w:val="24"/>
                <w:szCs w:val="24"/>
                <w:lang w:eastAsia="ru-RU"/>
              </w:rPr>
              <w:t>устанавливается родителю (законному представителю) на каждого ребенка-инвалида при условии получения социальной пенсии на территории автономного округа в соответствии с законодательством Российской Федерации.</w:t>
            </w:r>
          </w:p>
          <w:p w:rsidR="00F73F23" w:rsidRPr="00F73F23" w:rsidRDefault="00F73F23" w:rsidP="00F73F23">
            <w:pPr>
              <w:widowControl w:val="0"/>
              <w:autoSpaceDE w:val="0"/>
              <w:autoSpaceDN w:val="0"/>
              <w:adjustRightInd w:val="0"/>
              <w:spacing w:before="300"/>
              <w:ind w:firstLine="34"/>
              <w:jc w:val="both"/>
              <w:rPr>
                <w:rFonts w:ascii="Times New Roman" w:eastAsia="Times New Roman" w:hAnsi="Times New Roman" w:cs="Times New Roman"/>
                <w:sz w:val="24"/>
                <w:szCs w:val="24"/>
                <w:lang w:eastAsia="ru-RU"/>
              </w:rPr>
            </w:pPr>
          </w:p>
        </w:tc>
      </w:tr>
    </w:tbl>
    <w:p w:rsidR="00F73F23" w:rsidRPr="00F73F23" w:rsidRDefault="00F73F23" w:rsidP="00F73F23">
      <w:pPr>
        <w:jc w:val="center"/>
        <w:rPr>
          <w:rFonts w:ascii="Times New Roman" w:hAnsi="Times New Roman" w:cs="Times New Roman"/>
          <w:b/>
          <w:i/>
          <w:sz w:val="24"/>
        </w:rPr>
      </w:pPr>
    </w:p>
    <w:sectPr w:rsidR="00F73F23" w:rsidRPr="00F73F23" w:rsidSect="007C2949">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F23"/>
    <w:rsid w:val="007C2949"/>
    <w:rsid w:val="00B851A2"/>
    <w:rsid w:val="00F73F23"/>
    <w:rsid w:val="00F84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3F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3F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979</Words>
  <Characters>5582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 по соц раб ИАО</dc:creator>
  <cp:lastModifiedBy>Спец по соц раб ИАО</cp:lastModifiedBy>
  <cp:revision>3</cp:revision>
  <dcterms:created xsi:type="dcterms:W3CDTF">2021-06-24T04:52:00Z</dcterms:created>
  <dcterms:modified xsi:type="dcterms:W3CDTF">2021-06-24T04:54:00Z</dcterms:modified>
</cp:coreProperties>
</file>